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E9D5" w14:textId="09C9E9D1" w:rsidR="00D438D8" w:rsidRPr="006F099D" w:rsidRDefault="00E63B4F" w:rsidP="00D438D8">
      <w:pPr>
        <w:pStyle w:val="Title"/>
        <w:rPr>
          <w:rFonts w:asciiTheme="minorHAnsi" w:hAnsiTheme="minorHAnsi" w:cstheme="minorHAnsi"/>
        </w:rPr>
      </w:pPr>
      <w:r w:rsidRPr="006F099D">
        <w:rPr>
          <w:rFonts w:asciiTheme="minorHAnsi" w:hAnsiTheme="minorHAnsi" w:cstheme="minorHAnsi"/>
        </w:rPr>
        <w:t>Research from the Office of RIDIL</w:t>
      </w:r>
    </w:p>
    <w:p w14:paraId="1F2370D0" w14:textId="77777777" w:rsidR="00D438D8" w:rsidRPr="006F099D" w:rsidRDefault="00D438D8" w:rsidP="00D438D8">
      <w:pPr>
        <w:spacing w:before="100" w:beforeAutospacing="1" w:after="100" w:afterAutospacing="1" w:line="240" w:lineRule="auto"/>
        <w:jc w:val="center"/>
        <w:rPr>
          <w:rFonts w:eastAsia="Times New Roman" w:cstheme="minorHAnsi"/>
          <w:kern w:val="0"/>
          <w14:ligatures w14:val="none"/>
        </w:rPr>
      </w:pPr>
      <w:r w:rsidRPr="006F099D">
        <w:rPr>
          <w:rFonts w:eastAsia="Times New Roman" w:cstheme="minorHAnsi"/>
          <w:b/>
          <w:bCs/>
          <w:kern w:val="0"/>
          <w14:ligatures w14:val="none"/>
        </w:rPr>
        <w:t>Synthesizing Definitions of Digital Literacy for Web 3.0</w:t>
      </w:r>
    </w:p>
    <w:p w14:paraId="2DABACA3" w14:textId="77777777"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kern w:val="0"/>
          <w14:ligatures w14:val="none"/>
        </w:rPr>
        <w:t>This white paper provides a summary of the work from:</w:t>
      </w:r>
    </w:p>
    <w:p w14:paraId="2E0AB139" w14:textId="77777777" w:rsidR="00D438D8" w:rsidRPr="006F099D" w:rsidRDefault="00D438D8" w:rsidP="00D438D8">
      <w:pPr>
        <w:spacing w:before="100" w:beforeAutospacing="1" w:after="100" w:afterAutospacing="1" w:line="240" w:lineRule="auto"/>
        <w:ind w:left="720" w:hanging="720"/>
        <w:rPr>
          <w:rFonts w:eastAsia="Times New Roman" w:cstheme="minorHAnsi"/>
          <w:kern w:val="0"/>
          <w14:ligatures w14:val="none"/>
        </w:rPr>
      </w:pPr>
      <w:r w:rsidRPr="006F099D">
        <w:rPr>
          <w:rFonts w:eastAsia="Times New Roman" w:cstheme="minorHAnsi"/>
          <w:kern w:val="0"/>
          <w14:ligatures w14:val="none"/>
        </w:rPr>
        <w:t xml:space="preserve">Greene, J. A., &amp; Crompton, H. (2024). </w:t>
      </w:r>
      <w:r w:rsidRPr="006F099D">
        <w:rPr>
          <w:rFonts w:eastAsia="Times New Roman" w:cstheme="minorHAnsi"/>
          <w:i/>
          <w:iCs/>
          <w:kern w:val="0"/>
          <w14:ligatures w14:val="none"/>
        </w:rPr>
        <w:t>Synthesizing Definitions of Digital Literacy for the Web 3.0</w:t>
      </w:r>
      <w:r w:rsidRPr="006F099D">
        <w:rPr>
          <w:rFonts w:eastAsia="Times New Roman" w:cstheme="minorHAnsi"/>
          <w:kern w:val="0"/>
          <w14:ligatures w14:val="none"/>
        </w:rPr>
        <w:t xml:space="preserve">. </w:t>
      </w:r>
      <w:proofErr w:type="spellStart"/>
      <w:r w:rsidRPr="006F099D">
        <w:rPr>
          <w:rFonts w:eastAsia="Times New Roman" w:cstheme="minorHAnsi"/>
          <w:i/>
          <w:iCs/>
          <w:kern w:val="0"/>
          <w14:ligatures w14:val="none"/>
        </w:rPr>
        <w:t>TechTrends</w:t>
      </w:r>
      <w:proofErr w:type="spellEnd"/>
      <w:r w:rsidRPr="006F099D">
        <w:rPr>
          <w:rFonts w:eastAsia="Times New Roman" w:cstheme="minorHAnsi"/>
          <w:kern w:val="0"/>
          <w14:ligatures w14:val="none"/>
        </w:rPr>
        <w:t xml:space="preserve">. </w:t>
      </w:r>
      <w:hyperlink r:id="rId7" w:history="1">
        <w:r w:rsidRPr="006F099D">
          <w:rPr>
            <w:rFonts w:eastAsia="Times New Roman" w:cstheme="minorHAnsi"/>
            <w:color w:val="0000FF"/>
            <w:kern w:val="0"/>
            <w:u w:val="single"/>
            <w14:ligatures w14:val="none"/>
          </w:rPr>
          <w:t>https://doi.org/10.1007/s11528-024-01015-3</w:t>
        </w:r>
      </w:hyperlink>
    </w:p>
    <w:p w14:paraId="6B3DA089" w14:textId="77777777" w:rsidR="00D438D8" w:rsidRPr="006F099D" w:rsidRDefault="00D438D8" w:rsidP="00D438D8">
      <w:pPr>
        <w:spacing w:before="100" w:beforeAutospacing="1" w:after="100" w:afterAutospacing="1" w:line="240" w:lineRule="auto"/>
        <w:rPr>
          <w:rFonts w:eastAsia="Times New Roman" w:cstheme="minorHAnsi"/>
          <w:b/>
          <w:bCs/>
          <w:kern w:val="0"/>
          <w14:ligatures w14:val="none"/>
        </w:rPr>
      </w:pPr>
      <w:r w:rsidRPr="006F099D">
        <w:rPr>
          <w:rFonts w:eastAsia="Times New Roman" w:cstheme="minorHAnsi"/>
          <w:b/>
          <w:bCs/>
          <w:kern w:val="0"/>
          <w14:ligatures w14:val="none"/>
        </w:rPr>
        <w:t>Research Author Bios:</w:t>
      </w:r>
    </w:p>
    <w:p w14:paraId="364496E4" w14:textId="60B75FDB"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cstheme="minorHAnsi"/>
        </w:rPr>
        <w:t>Dr. Jeffrey Greene is the McMichael Distinguished Term Professor of Educational Psychology and Learning Sciences at the University of North Carolina</w:t>
      </w:r>
      <w:r w:rsidR="0090536A">
        <w:rPr>
          <w:rFonts w:cstheme="minorHAnsi"/>
        </w:rPr>
        <w:t xml:space="preserve"> at Chapel Hill</w:t>
      </w:r>
      <w:r w:rsidRPr="006F099D">
        <w:rPr>
          <w:rFonts w:cstheme="minorHAnsi"/>
        </w:rPr>
        <w:t xml:space="preserve">'s School of Education. Dr. Helen Crompton is a Professor of Instructional Technology in the Department of STEM and Professional Studies, and the Executive Director of the Research Institute for Digital Innovation in Learning at </w:t>
      </w:r>
      <w:proofErr w:type="spellStart"/>
      <w:r w:rsidRPr="006F099D">
        <w:rPr>
          <w:rFonts w:cstheme="minorHAnsi"/>
        </w:rPr>
        <w:t>ODUGlobal</w:t>
      </w:r>
      <w:proofErr w:type="spellEnd"/>
      <w:r w:rsidRPr="006F099D">
        <w:rPr>
          <w:rFonts w:cstheme="minorHAnsi"/>
        </w:rPr>
        <w:t xml:space="preserve"> at ODU. </w:t>
      </w:r>
    </w:p>
    <w:p w14:paraId="005D6AB2" w14:textId="77777777"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b/>
          <w:bCs/>
          <w:kern w:val="0"/>
          <w14:ligatures w14:val="none"/>
        </w:rPr>
        <w:t>Overview</w:t>
      </w:r>
    </w:p>
    <w:p w14:paraId="1AD2D52E" w14:textId="230BB02B"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kern w:val="0"/>
          <w14:ligatures w14:val="none"/>
        </w:rPr>
        <w:t>In recent years, the term "digital literacy" has taken on significant importance in educational discourse as society increasingly integrates digital technologies into everyday life. Th</w:t>
      </w:r>
      <w:r w:rsidR="002900DE">
        <w:rPr>
          <w:rFonts w:eastAsia="Times New Roman" w:cstheme="minorHAnsi"/>
          <w:kern w:val="0"/>
          <w14:ligatures w14:val="none"/>
        </w:rPr>
        <w:t xml:space="preserve">e increasing prevalence and complexity of digital technologies </w:t>
      </w:r>
      <w:r w:rsidRPr="006F099D">
        <w:rPr>
          <w:rFonts w:eastAsia="Times New Roman" w:cstheme="minorHAnsi"/>
          <w:kern w:val="0"/>
          <w14:ligatures w14:val="none"/>
        </w:rPr>
        <w:t xml:space="preserve">highlights the pressing need for educators and policymakers to adopt a broader understanding of digital literacy. </w:t>
      </w:r>
      <w:r w:rsidR="002900DE" w:rsidRPr="006F099D">
        <w:rPr>
          <w:rFonts w:eastAsia="Times New Roman" w:cstheme="minorHAnsi"/>
          <w:kern w:val="0"/>
          <w14:ligatures w14:val="none"/>
        </w:rPr>
        <w:t xml:space="preserve">Initially rooted in media and new literacies scholarship, digital literacy has expanded to encompass technical, cognitive, cultural, and ethical dimensions. </w:t>
      </w:r>
      <w:r w:rsidRPr="006F099D">
        <w:rPr>
          <w:rFonts w:eastAsia="Times New Roman" w:cstheme="minorHAnsi"/>
          <w:kern w:val="0"/>
          <w14:ligatures w14:val="none"/>
        </w:rPr>
        <w:t xml:space="preserve">This study synthesizes definitions of digital literacy in the context of </w:t>
      </w:r>
      <w:r w:rsidR="002900DE">
        <w:rPr>
          <w:rFonts w:eastAsia="Times New Roman" w:cstheme="minorHAnsi"/>
          <w:kern w:val="0"/>
          <w14:ligatures w14:val="none"/>
        </w:rPr>
        <w:t>modern technologies like social media</w:t>
      </w:r>
      <w:r w:rsidRPr="006F099D">
        <w:rPr>
          <w:rFonts w:eastAsia="Times New Roman" w:cstheme="minorHAnsi"/>
          <w:kern w:val="0"/>
          <w14:ligatures w14:val="none"/>
        </w:rPr>
        <w:t>, offering insights for educational policy, instructional design, and learner development.</w:t>
      </w:r>
    </w:p>
    <w:p w14:paraId="25490720" w14:textId="1CA16C0E"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b/>
          <w:bCs/>
          <w:kern w:val="0"/>
          <w14:ligatures w14:val="none"/>
        </w:rPr>
        <w:t>Purpose of Research</w:t>
      </w:r>
    </w:p>
    <w:p w14:paraId="7DA32E70" w14:textId="08C3EC04"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kern w:val="0"/>
          <w14:ligatures w14:val="none"/>
        </w:rPr>
        <w:t xml:space="preserve">The research examined and synthesized existing definitions of digital literacy to create an encompassing definition relevant to the evolving </w:t>
      </w:r>
      <w:r w:rsidR="002900DE">
        <w:rPr>
          <w:rFonts w:eastAsia="Times New Roman" w:cstheme="minorHAnsi"/>
          <w:kern w:val="0"/>
          <w14:ligatures w14:val="none"/>
        </w:rPr>
        <w:t>presence of digital technology in multiple aspects of everyday life</w:t>
      </w:r>
      <w:r w:rsidRPr="006F099D">
        <w:rPr>
          <w:rFonts w:eastAsia="Times New Roman" w:cstheme="minorHAnsi"/>
          <w:kern w:val="0"/>
          <w14:ligatures w14:val="none"/>
        </w:rPr>
        <w:t>. By doing so, the study answered the following research questions:</w:t>
      </w:r>
    </w:p>
    <w:p w14:paraId="78397A64" w14:textId="77777777" w:rsidR="00D438D8" w:rsidRPr="006F099D" w:rsidRDefault="00D438D8" w:rsidP="00D438D8">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6F099D">
        <w:rPr>
          <w:rFonts w:eastAsia="Times New Roman" w:cstheme="minorHAnsi"/>
          <w:kern w:val="0"/>
          <w:sz w:val="22"/>
          <w:szCs w:val="22"/>
          <w14:ligatures w14:val="none"/>
        </w:rPr>
        <w:t>How have scholars defined “digital literacy”?</w:t>
      </w:r>
    </w:p>
    <w:p w14:paraId="50194A55" w14:textId="77777777" w:rsidR="00D438D8" w:rsidRPr="006F099D" w:rsidRDefault="00D438D8" w:rsidP="00D438D8">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bookmarkStart w:id="0" w:name="_Hlk188112035"/>
      <w:r w:rsidRPr="006F099D">
        <w:rPr>
          <w:rFonts w:eastAsia="Times New Roman" w:cstheme="minorHAnsi"/>
          <w:kern w:val="0"/>
          <w:sz w:val="22"/>
          <w:szCs w:val="22"/>
          <w14:ligatures w14:val="none"/>
        </w:rPr>
        <w:t>What are the various facets of scholars’ definitions of “digital literacy”?</w:t>
      </w:r>
    </w:p>
    <w:bookmarkEnd w:id="0"/>
    <w:p w14:paraId="75459064" w14:textId="77777777" w:rsidR="00D438D8" w:rsidRPr="006F099D" w:rsidRDefault="00D438D8" w:rsidP="00D438D8">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6F099D">
        <w:rPr>
          <w:rFonts w:eastAsia="Times New Roman" w:cstheme="minorHAnsi"/>
          <w:kern w:val="0"/>
          <w:sz w:val="22"/>
          <w:szCs w:val="22"/>
          <w14:ligatures w14:val="none"/>
        </w:rPr>
        <w:t>What could a synthesized definition of “digital literacy” include?</w:t>
      </w:r>
    </w:p>
    <w:p w14:paraId="08C153A7" w14:textId="77777777" w:rsidR="00D438D8" w:rsidRPr="006F099D" w:rsidRDefault="00D438D8" w:rsidP="00D438D8">
      <w:pPr>
        <w:spacing w:after="0" w:line="240" w:lineRule="auto"/>
        <w:rPr>
          <w:rFonts w:eastAsia="Times New Roman" w:cstheme="minorHAnsi"/>
          <w:b/>
          <w:bCs/>
          <w:kern w:val="0"/>
          <w14:ligatures w14:val="none"/>
        </w:rPr>
      </w:pPr>
      <w:r w:rsidRPr="006F099D">
        <w:rPr>
          <w:rFonts w:eastAsia="Times New Roman" w:cstheme="minorHAnsi"/>
          <w:b/>
          <w:bCs/>
          <w:kern w:val="0"/>
          <w14:ligatures w14:val="none"/>
        </w:rPr>
        <w:t>Method</w:t>
      </w:r>
    </w:p>
    <w:p w14:paraId="7BB2E2F0" w14:textId="77777777"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kern w:val="0"/>
          <w14:ligatures w14:val="none"/>
        </w:rPr>
        <w:t xml:space="preserve">The study employed a systematic review methodology to analyze how digital literacy has been conceptualized and applied in academic research from 2018 to 2023. Analysis of the research involved cataloging definitions of digital literacy across disciplines and coding these definitions based on recurring </w:t>
      </w:r>
      <w:r w:rsidRPr="006F099D">
        <w:rPr>
          <w:rFonts w:eastAsia="Times New Roman" w:cstheme="minorHAnsi"/>
          <w:kern w:val="0"/>
          <w14:ligatures w14:val="none"/>
        </w:rPr>
        <w:lastRenderedPageBreak/>
        <w:t xml:space="preserve">themes. Additionally, the authors examined how digital literacy frameworks address emerging trends including artificial intelligence, decentralized systems, and the semantic web. </w:t>
      </w:r>
    </w:p>
    <w:p w14:paraId="18B91703" w14:textId="77777777"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b/>
          <w:bCs/>
          <w:kern w:val="0"/>
          <w14:ligatures w14:val="none"/>
        </w:rPr>
        <w:t>Findings and Discussion</w:t>
      </w:r>
    </w:p>
    <w:p w14:paraId="0FB49174" w14:textId="77777777"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kern w:val="0"/>
          <w14:ligatures w14:val="none"/>
        </w:rPr>
        <w:t>From the research, a broad understanding of digital literacy is provided by answering the following three questions.</w:t>
      </w:r>
    </w:p>
    <w:p w14:paraId="1D3CCDEF" w14:textId="77777777" w:rsidR="00D438D8" w:rsidRPr="006F099D" w:rsidRDefault="00D438D8" w:rsidP="00D438D8">
      <w:pPr>
        <w:spacing w:before="100" w:beforeAutospacing="1" w:after="100" w:afterAutospacing="1" w:line="240" w:lineRule="auto"/>
        <w:rPr>
          <w:rFonts w:eastAsia="Times New Roman" w:cstheme="minorHAnsi"/>
          <w:b/>
          <w:bCs/>
          <w:i/>
          <w:iCs/>
          <w:kern w:val="0"/>
          <w14:ligatures w14:val="none"/>
        </w:rPr>
      </w:pPr>
      <w:r w:rsidRPr="006F099D">
        <w:rPr>
          <w:rFonts w:eastAsia="Times New Roman" w:cstheme="minorHAnsi"/>
          <w:b/>
          <w:bCs/>
          <w:i/>
          <w:iCs/>
          <w:kern w:val="0"/>
          <w14:ligatures w14:val="none"/>
        </w:rPr>
        <w:t>How have scholars defined “digital literacy”?</w:t>
      </w:r>
    </w:p>
    <w:p w14:paraId="40B5058B" w14:textId="34A5E6CE" w:rsidR="00D438D8" w:rsidRPr="006F099D" w:rsidRDefault="00D438D8" w:rsidP="00D438D8">
      <w:pPr>
        <w:spacing w:before="100" w:beforeAutospacing="1" w:after="100" w:afterAutospacing="1" w:line="240" w:lineRule="auto"/>
        <w:rPr>
          <w:rFonts w:cstheme="minorHAnsi"/>
          <w:color w:val="222222"/>
          <w:shd w:val="clear" w:color="auto" w:fill="FFFFFF"/>
        </w:rPr>
      </w:pPr>
      <w:r w:rsidRPr="006F099D">
        <w:rPr>
          <w:rFonts w:cstheme="minorHAnsi"/>
          <w:color w:val="222222"/>
          <w:shd w:val="clear" w:color="auto" w:fill="FFFFFF"/>
        </w:rPr>
        <w:t xml:space="preserve">The research revealed that definitions of digital literacy differed in the skills mentioned, their focus on </w:t>
      </w:r>
      <w:r w:rsidR="002900DE">
        <w:rPr>
          <w:rFonts w:cstheme="minorHAnsi"/>
          <w:color w:val="222222"/>
          <w:shd w:val="clear" w:color="auto" w:fill="FFFFFF"/>
        </w:rPr>
        <w:t xml:space="preserve">acquiring </w:t>
      </w:r>
      <w:r w:rsidRPr="006F099D">
        <w:rPr>
          <w:rFonts w:cstheme="minorHAnsi"/>
          <w:color w:val="222222"/>
          <w:shd w:val="clear" w:color="auto" w:fill="FFFFFF"/>
        </w:rPr>
        <w:t xml:space="preserve">information versus </w:t>
      </w:r>
      <w:r w:rsidR="002900DE">
        <w:rPr>
          <w:rFonts w:cstheme="minorHAnsi"/>
          <w:color w:val="222222"/>
          <w:shd w:val="clear" w:color="auto" w:fill="FFFFFF"/>
        </w:rPr>
        <w:t xml:space="preserve">generating </w:t>
      </w:r>
      <w:r w:rsidRPr="006F099D">
        <w:rPr>
          <w:rFonts w:cstheme="minorHAnsi"/>
          <w:color w:val="222222"/>
          <w:shd w:val="clear" w:color="auto" w:fill="FFFFFF"/>
        </w:rPr>
        <w:t xml:space="preserve">knowledge, and their emphasis on sociocultural or other socioemotional factors. The authors caution that this variability in definitions could lead to fallacies in operationalization and measurement and a proliferation of digital literacy theories. </w:t>
      </w:r>
      <w:r w:rsidR="002900DE">
        <w:rPr>
          <w:rFonts w:cstheme="minorHAnsi"/>
          <w:color w:val="222222"/>
          <w:shd w:val="clear" w:color="auto" w:fill="FFFFFF"/>
        </w:rPr>
        <w:t>Synthesis of these definitions is needed.</w:t>
      </w:r>
    </w:p>
    <w:p w14:paraId="7BA2766A" w14:textId="77777777" w:rsidR="00D438D8" w:rsidRPr="006F099D" w:rsidRDefault="00D438D8" w:rsidP="00D438D8">
      <w:pPr>
        <w:spacing w:before="100" w:beforeAutospacing="1" w:after="100" w:afterAutospacing="1" w:line="240" w:lineRule="auto"/>
        <w:rPr>
          <w:rFonts w:eastAsia="Times New Roman" w:cstheme="minorHAnsi"/>
          <w:b/>
          <w:bCs/>
          <w:i/>
          <w:iCs/>
          <w:kern w:val="0"/>
          <w14:ligatures w14:val="none"/>
        </w:rPr>
      </w:pPr>
      <w:r w:rsidRPr="006F099D">
        <w:rPr>
          <w:rFonts w:eastAsia="Times New Roman" w:cstheme="minorHAnsi"/>
          <w:b/>
          <w:bCs/>
          <w:i/>
          <w:iCs/>
          <w:kern w:val="0"/>
          <w14:ligatures w14:val="none"/>
        </w:rPr>
        <w:t>What are the various facets of scholars’ definitions of “digital literacy”?</w:t>
      </w:r>
    </w:p>
    <w:p w14:paraId="22A5C74E" w14:textId="26F488AF" w:rsidR="00D438D8" w:rsidRPr="006F099D" w:rsidRDefault="00D438D8" w:rsidP="00D438D8">
      <w:pPr>
        <w:spacing w:before="100" w:beforeAutospacing="1" w:after="100" w:afterAutospacing="1" w:line="240" w:lineRule="auto"/>
        <w:rPr>
          <w:rFonts w:cstheme="minorHAnsi"/>
          <w:color w:val="222222"/>
          <w:shd w:val="clear" w:color="auto" w:fill="FFFFFF"/>
        </w:rPr>
      </w:pPr>
      <w:r w:rsidRPr="006F099D">
        <w:rPr>
          <w:rFonts w:cstheme="minorHAnsi"/>
          <w:color w:val="222222"/>
          <w:shd w:val="clear" w:color="auto" w:fill="FFFFFF"/>
        </w:rPr>
        <w:t>Coding of the data resulted in sixteen unique facets in scholars’ definitions of digital literacy. These facets are listed in table 1 below in order of frequency coded.</w:t>
      </w:r>
    </w:p>
    <w:p w14:paraId="2C60B2C3" w14:textId="63D40417" w:rsidR="007049C6" w:rsidRPr="006F099D" w:rsidRDefault="007049C6" w:rsidP="00D438D8">
      <w:pPr>
        <w:spacing w:before="100" w:beforeAutospacing="1" w:after="100" w:afterAutospacing="1" w:line="240" w:lineRule="auto"/>
        <w:rPr>
          <w:rFonts w:cstheme="minorHAnsi"/>
          <w:color w:val="222222"/>
          <w:shd w:val="clear" w:color="auto" w:fill="FFFFFF"/>
        </w:rPr>
      </w:pPr>
      <w:r w:rsidRPr="006F099D">
        <w:rPr>
          <w:rFonts w:cstheme="minorHAnsi"/>
          <w:color w:val="222222"/>
          <w:shd w:val="clear" w:color="auto" w:fill="FFFFFF"/>
        </w:rPr>
        <w:t>Table 1 Unique facets of definitions of digital literacy</w:t>
      </w:r>
    </w:p>
    <w:p w14:paraId="0345353E" w14:textId="3FC1DC6E" w:rsidR="00D438D8" w:rsidRPr="006F099D" w:rsidRDefault="007049C6" w:rsidP="00952EBF">
      <w:pPr>
        <w:spacing w:before="100" w:beforeAutospacing="1" w:after="100" w:afterAutospacing="1" w:line="240" w:lineRule="auto"/>
        <w:jc w:val="center"/>
        <w:rPr>
          <w:rFonts w:cstheme="minorHAnsi"/>
          <w:color w:val="222222"/>
          <w:shd w:val="clear" w:color="auto" w:fill="FFFFFF"/>
        </w:rPr>
      </w:pPr>
      <w:r w:rsidRPr="006F099D">
        <w:rPr>
          <w:rFonts w:cstheme="minorHAnsi"/>
          <w:noProof/>
          <w:color w:val="222222"/>
          <w:shd w:val="clear" w:color="auto" w:fill="FFFFFF"/>
        </w:rPr>
        <w:lastRenderedPageBreak/>
        <w:drawing>
          <wp:inline distT="0" distB="0" distL="0" distR="0" wp14:anchorId="181BDA03" wp14:editId="5BD02410">
            <wp:extent cx="3190875" cy="4293810"/>
            <wp:effectExtent l="0" t="0" r="0" b="0"/>
            <wp:docPr id="85527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2697" cy="4363544"/>
                    </a:xfrm>
                    <a:prstGeom prst="rect">
                      <a:avLst/>
                    </a:prstGeom>
                    <a:noFill/>
                  </pic:spPr>
                </pic:pic>
              </a:graphicData>
            </a:graphic>
          </wp:inline>
        </w:drawing>
      </w:r>
    </w:p>
    <w:p w14:paraId="79DD18E2" w14:textId="5FD6905E" w:rsidR="00D438D8" w:rsidRPr="006F099D" w:rsidRDefault="00D438D8" w:rsidP="00D438D8">
      <w:pPr>
        <w:pStyle w:val="Heading1"/>
        <w:spacing w:before="161" w:after="240"/>
        <w:rPr>
          <w:rFonts w:asciiTheme="minorHAnsi" w:eastAsia="Times New Roman" w:hAnsiTheme="minorHAnsi" w:cstheme="minorHAnsi"/>
          <w:kern w:val="0"/>
          <w:sz w:val="22"/>
          <w:szCs w:val="22"/>
          <w14:ligatures w14:val="none"/>
        </w:rPr>
      </w:pPr>
      <w:r w:rsidRPr="006F099D">
        <w:rPr>
          <w:rFonts w:asciiTheme="minorHAnsi" w:hAnsiTheme="minorHAnsi" w:cstheme="minorHAnsi"/>
          <w:color w:val="222222"/>
          <w:sz w:val="22"/>
          <w:szCs w:val="22"/>
          <w:shd w:val="clear" w:color="auto" w:fill="FFFFFF"/>
        </w:rPr>
        <w:t> </w:t>
      </w:r>
      <w:r w:rsidRPr="006F099D">
        <w:rPr>
          <w:rFonts w:asciiTheme="minorHAnsi" w:eastAsia="Times New Roman" w:hAnsiTheme="minorHAnsi" w:cstheme="minorHAnsi"/>
          <w:kern w:val="0"/>
          <w:sz w:val="22"/>
          <w:szCs w:val="22"/>
          <w14:ligatures w14:val="none"/>
        </w:rPr>
        <w:t xml:space="preserve"> </w:t>
      </w:r>
    </w:p>
    <w:p w14:paraId="3210957B" w14:textId="08C194C3" w:rsidR="00D438D8" w:rsidRPr="006F099D" w:rsidRDefault="00D438D8" w:rsidP="00D438D8">
      <w:pPr>
        <w:pStyle w:val="NormalWeb"/>
        <w:shd w:val="clear" w:color="auto" w:fill="FFFFFF"/>
        <w:spacing w:before="0" w:beforeAutospacing="0" w:after="480" w:afterAutospacing="0"/>
        <w:rPr>
          <w:rFonts w:asciiTheme="minorHAnsi" w:hAnsiTheme="minorHAnsi" w:cstheme="minorHAnsi"/>
          <w:color w:val="222222"/>
          <w:sz w:val="22"/>
          <w:szCs w:val="22"/>
        </w:rPr>
      </w:pPr>
      <w:r w:rsidRPr="006F099D">
        <w:rPr>
          <w:rFonts w:asciiTheme="minorHAnsi" w:hAnsiTheme="minorHAnsi" w:cstheme="minorHAnsi"/>
          <w:color w:val="222222"/>
          <w:sz w:val="22"/>
          <w:szCs w:val="22"/>
        </w:rPr>
        <w:t>As digital literacy’s roots are grounded in scholarship on Information and Communication Technology (ICT) skills</w:t>
      </w:r>
      <w:r w:rsidR="007049C6" w:rsidRPr="006F099D">
        <w:rPr>
          <w:rFonts w:asciiTheme="minorHAnsi" w:hAnsiTheme="minorHAnsi" w:cstheme="minorHAnsi"/>
          <w:color w:val="222222"/>
          <w:sz w:val="22"/>
          <w:szCs w:val="22"/>
        </w:rPr>
        <w:t>,</w:t>
      </w:r>
      <w:r w:rsidRPr="006F099D">
        <w:rPr>
          <w:rFonts w:asciiTheme="minorHAnsi" w:hAnsiTheme="minorHAnsi" w:cstheme="minorHAnsi"/>
          <w:color w:val="222222"/>
          <w:sz w:val="22"/>
          <w:szCs w:val="22"/>
        </w:rPr>
        <w:t xml:space="preserve"> it is not surprising that ICT skills were the most coded category. The second most frequently coded category was Higher-Order Thinking Skills, which included a variety of skills associated with knowledge </w:t>
      </w:r>
      <w:r w:rsidR="002900DE">
        <w:rPr>
          <w:rFonts w:asciiTheme="minorHAnsi" w:hAnsiTheme="minorHAnsi" w:cstheme="minorHAnsi"/>
          <w:color w:val="222222"/>
          <w:sz w:val="22"/>
          <w:szCs w:val="22"/>
        </w:rPr>
        <w:t>generation</w:t>
      </w:r>
      <w:r w:rsidRPr="006F099D">
        <w:rPr>
          <w:rFonts w:asciiTheme="minorHAnsi" w:hAnsiTheme="minorHAnsi" w:cstheme="minorHAnsi"/>
          <w:color w:val="222222"/>
          <w:sz w:val="22"/>
          <w:szCs w:val="22"/>
        </w:rPr>
        <w:t xml:space="preserve">. Twenty-nine percent of definitions characterized digital literacy in terms of its purpose, referring to a variety of life outcomes for which digital literacy was presumed to be needed. Collaboration skills and sociocultural knowledge of digital communities and culture were found in fifteen percent or fewer of the articles. Digital safety skills were coded in only 12 percent of articles. Socioemotional skills were mentioned with a focus on the skills needed to engage effectively in one-on-one interactions. Finally, teacher digital literacy emerged as a unique category given certain definitions’ focus on teachers possessing </w:t>
      </w:r>
      <w:r w:rsidR="002900DE" w:rsidRPr="006F099D">
        <w:rPr>
          <w:rFonts w:asciiTheme="minorHAnsi" w:hAnsiTheme="minorHAnsi" w:cstheme="minorHAnsi"/>
          <w:color w:val="222222"/>
          <w:sz w:val="22"/>
          <w:szCs w:val="22"/>
        </w:rPr>
        <w:t xml:space="preserve">both </w:t>
      </w:r>
      <w:r w:rsidRPr="006F099D">
        <w:rPr>
          <w:rFonts w:asciiTheme="minorHAnsi" w:hAnsiTheme="minorHAnsi" w:cstheme="minorHAnsi"/>
          <w:color w:val="222222"/>
          <w:sz w:val="22"/>
          <w:szCs w:val="22"/>
        </w:rPr>
        <w:t>digital literacy skills as well as the pedagogical content knowledge.</w:t>
      </w:r>
    </w:p>
    <w:p w14:paraId="4143616E" w14:textId="77777777" w:rsidR="00D438D8" w:rsidRPr="006F099D" w:rsidRDefault="00D438D8" w:rsidP="00D438D8">
      <w:pPr>
        <w:spacing w:before="100" w:beforeAutospacing="1" w:after="100" w:afterAutospacing="1" w:line="240" w:lineRule="auto"/>
        <w:rPr>
          <w:rFonts w:eastAsia="Times New Roman" w:cstheme="minorHAnsi"/>
          <w:b/>
          <w:bCs/>
          <w:i/>
          <w:iCs/>
          <w:kern w:val="0"/>
          <w14:ligatures w14:val="none"/>
        </w:rPr>
      </w:pPr>
      <w:r w:rsidRPr="006F099D">
        <w:rPr>
          <w:rFonts w:eastAsia="Times New Roman" w:cstheme="minorHAnsi"/>
          <w:b/>
          <w:bCs/>
          <w:i/>
          <w:iCs/>
          <w:kern w:val="0"/>
          <w14:ligatures w14:val="none"/>
        </w:rPr>
        <w:t>What could a synthesized definition of “digital literacy” include?</w:t>
      </w:r>
    </w:p>
    <w:p w14:paraId="50FD9951" w14:textId="167DDCA5" w:rsidR="00D438D8" w:rsidRPr="006F099D" w:rsidRDefault="00D438D8" w:rsidP="00D438D8">
      <w:pPr>
        <w:pStyle w:val="NormalWeb"/>
        <w:shd w:val="clear" w:color="auto" w:fill="FFFFFF"/>
        <w:spacing w:before="0" w:beforeAutospacing="0" w:after="480" w:afterAutospacing="0"/>
        <w:rPr>
          <w:rFonts w:asciiTheme="minorHAnsi" w:hAnsiTheme="minorHAnsi" w:cstheme="minorHAnsi"/>
          <w:color w:val="222222"/>
          <w:sz w:val="22"/>
          <w:szCs w:val="22"/>
        </w:rPr>
      </w:pPr>
      <w:r w:rsidRPr="006F099D">
        <w:rPr>
          <w:rFonts w:asciiTheme="minorHAnsi" w:hAnsiTheme="minorHAnsi" w:cstheme="minorHAnsi"/>
          <w:color w:val="222222"/>
          <w:sz w:val="22"/>
          <w:szCs w:val="22"/>
        </w:rPr>
        <w:t xml:space="preserve">After coding </w:t>
      </w:r>
      <w:r w:rsidR="002900DE">
        <w:rPr>
          <w:rFonts w:asciiTheme="minorHAnsi" w:hAnsiTheme="minorHAnsi" w:cstheme="minorHAnsi"/>
          <w:color w:val="222222"/>
          <w:sz w:val="22"/>
          <w:szCs w:val="22"/>
        </w:rPr>
        <w:t xml:space="preserve">and integrating </w:t>
      </w:r>
      <w:r w:rsidRPr="006F099D">
        <w:rPr>
          <w:rFonts w:asciiTheme="minorHAnsi" w:hAnsiTheme="minorHAnsi" w:cstheme="minorHAnsi"/>
          <w:color w:val="222222"/>
          <w:sz w:val="22"/>
          <w:szCs w:val="22"/>
        </w:rPr>
        <w:t>the facets of definitions and digital literacy</w:t>
      </w:r>
      <w:r w:rsidR="002900DE">
        <w:rPr>
          <w:rFonts w:asciiTheme="minorHAnsi" w:hAnsiTheme="minorHAnsi" w:cstheme="minorHAnsi"/>
          <w:color w:val="222222"/>
          <w:sz w:val="22"/>
          <w:szCs w:val="22"/>
        </w:rPr>
        <w:t>,</w:t>
      </w:r>
      <w:r w:rsidRPr="006F099D">
        <w:rPr>
          <w:rFonts w:asciiTheme="minorHAnsi" w:hAnsiTheme="minorHAnsi" w:cstheme="minorHAnsi"/>
          <w:color w:val="222222"/>
          <w:sz w:val="22"/>
          <w:szCs w:val="22"/>
        </w:rPr>
        <w:t xml:space="preserve"> </w:t>
      </w:r>
      <w:r w:rsidR="002900DE">
        <w:rPr>
          <w:rFonts w:asciiTheme="minorHAnsi" w:hAnsiTheme="minorHAnsi" w:cstheme="minorHAnsi"/>
          <w:color w:val="222222"/>
          <w:sz w:val="22"/>
          <w:szCs w:val="22"/>
        </w:rPr>
        <w:t>the authors created a</w:t>
      </w:r>
      <w:r w:rsidRPr="006F099D">
        <w:rPr>
          <w:rFonts w:asciiTheme="minorHAnsi" w:hAnsiTheme="minorHAnsi" w:cstheme="minorHAnsi"/>
          <w:color w:val="222222"/>
          <w:sz w:val="22"/>
          <w:szCs w:val="22"/>
        </w:rPr>
        <w:t xml:space="preserve"> synthesized definition of digital literacy</w:t>
      </w:r>
      <w:r w:rsidR="002900DE">
        <w:rPr>
          <w:rFonts w:asciiTheme="minorHAnsi" w:hAnsiTheme="minorHAnsi" w:cstheme="minorHAnsi"/>
          <w:color w:val="222222"/>
          <w:sz w:val="22"/>
          <w:szCs w:val="22"/>
        </w:rPr>
        <w:t>:</w:t>
      </w:r>
      <w:r w:rsidRPr="006F099D">
        <w:rPr>
          <w:rFonts w:asciiTheme="minorHAnsi" w:hAnsiTheme="minorHAnsi" w:cstheme="minorHAnsi"/>
          <w:color w:val="222222"/>
          <w:sz w:val="22"/>
          <w:szCs w:val="22"/>
        </w:rPr>
        <w:t xml:space="preserve"> </w:t>
      </w:r>
    </w:p>
    <w:p w14:paraId="2BEFA8E5" w14:textId="77777777" w:rsidR="00D438D8" w:rsidRPr="006F099D" w:rsidRDefault="00D438D8" w:rsidP="00D438D8">
      <w:pPr>
        <w:pStyle w:val="NormalWeb"/>
        <w:shd w:val="clear" w:color="auto" w:fill="FFFFFF"/>
        <w:spacing w:before="0" w:beforeAutospacing="0" w:after="480" w:afterAutospacing="0"/>
        <w:ind w:firstLine="720"/>
        <w:rPr>
          <w:rFonts w:asciiTheme="minorHAnsi" w:hAnsiTheme="minorHAnsi" w:cstheme="minorHAnsi"/>
          <w:color w:val="222222"/>
          <w:sz w:val="22"/>
          <w:szCs w:val="22"/>
        </w:rPr>
      </w:pPr>
      <w:r w:rsidRPr="006F099D">
        <w:rPr>
          <w:rFonts w:asciiTheme="minorHAnsi" w:hAnsiTheme="minorHAnsi" w:cstheme="minorHAnsi"/>
          <w:i/>
          <w:iCs/>
          <w:color w:val="222222"/>
          <w:sz w:val="22"/>
          <w:szCs w:val="22"/>
        </w:rPr>
        <w:t xml:space="preserve">Digital literacy is guided by the affordances and constraints of context as well as the developmental capacity of the individual, and involves the skills needed to find, access, manage, critique, </w:t>
      </w:r>
      <w:r w:rsidRPr="006F099D">
        <w:rPr>
          <w:rFonts w:asciiTheme="minorHAnsi" w:hAnsiTheme="minorHAnsi" w:cstheme="minorHAnsi"/>
          <w:i/>
          <w:iCs/>
          <w:color w:val="222222"/>
          <w:sz w:val="22"/>
          <w:szCs w:val="22"/>
        </w:rPr>
        <w:lastRenderedPageBreak/>
        <w:t>and integrate information in technology contexts, as well as the ability to build knowledge from that information via metacognition, critical thinking, problem solving, and creativity, all in the service of achieving a variety of desirable life outcomes spanning work, leisure, and civic engagement</w:t>
      </w:r>
      <w:r w:rsidRPr="006F099D">
        <w:rPr>
          <w:rFonts w:asciiTheme="minorHAnsi" w:hAnsiTheme="minorHAnsi" w:cstheme="minorHAnsi"/>
          <w:color w:val="222222"/>
          <w:sz w:val="22"/>
          <w:szCs w:val="22"/>
        </w:rPr>
        <w:t xml:space="preserve"> (Greene &amp; Crompton, 2024).</w:t>
      </w:r>
    </w:p>
    <w:p w14:paraId="4CFEA177" w14:textId="77777777" w:rsidR="00D438D8" w:rsidRPr="006F099D" w:rsidRDefault="00D438D8" w:rsidP="00D438D8">
      <w:pPr>
        <w:pStyle w:val="NormalWeb"/>
        <w:shd w:val="clear" w:color="auto" w:fill="FFFFFF"/>
        <w:spacing w:before="0" w:beforeAutospacing="0" w:after="480" w:afterAutospacing="0"/>
        <w:rPr>
          <w:rFonts w:asciiTheme="minorHAnsi" w:hAnsiTheme="minorHAnsi" w:cstheme="minorHAnsi"/>
          <w:color w:val="222222"/>
          <w:sz w:val="22"/>
          <w:szCs w:val="22"/>
        </w:rPr>
      </w:pPr>
      <w:r w:rsidRPr="006F099D">
        <w:rPr>
          <w:rFonts w:asciiTheme="minorHAnsi" w:hAnsiTheme="minorHAnsi" w:cstheme="minorHAnsi"/>
          <w:color w:val="222222"/>
          <w:sz w:val="22"/>
          <w:szCs w:val="22"/>
        </w:rPr>
        <w:t xml:space="preserve">The researchers caution that there are important nuances to this single definition of digital literacy. First, the sociocultural aspect of digital literacy requires that any definition be flexible enough to be contextualized to specific groups or contexts. Second, definitions should be adapted, depending upon the targeted population and the communities and systems people typically encounter at different life stages. Finally, as society evolves and what is novel becomes common and understood, it may be productive to refine definitions of digital literacy. </w:t>
      </w:r>
    </w:p>
    <w:p w14:paraId="648B30CF" w14:textId="77777777" w:rsidR="007049C6" w:rsidRPr="006F099D" w:rsidRDefault="00D438D8" w:rsidP="007049C6">
      <w:pPr>
        <w:pStyle w:val="NormalWeb"/>
        <w:shd w:val="clear" w:color="auto" w:fill="FFFFFF"/>
        <w:spacing w:before="0" w:beforeAutospacing="0" w:after="480" w:afterAutospacing="0"/>
        <w:rPr>
          <w:rFonts w:asciiTheme="minorHAnsi" w:hAnsiTheme="minorHAnsi" w:cstheme="minorHAnsi"/>
          <w:b/>
          <w:bCs/>
          <w:sz w:val="22"/>
          <w:szCs w:val="22"/>
        </w:rPr>
      </w:pPr>
      <w:r w:rsidRPr="006F099D">
        <w:rPr>
          <w:rFonts w:asciiTheme="minorHAnsi" w:hAnsiTheme="minorHAnsi" w:cstheme="minorHAnsi"/>
          <w:b/>
          <w:bCs/>
          <w:sz w:val="22"/>
          <w:szCs w:val="22"/>
        </w:rPr>
        <w:t>Conclusion</w:t>
      </w:r>
    </w:p>
    <w:p w14:paraId="7E32D429" w14:textId="08B6FC07" w:rsidR="00D438D8" w:rsidRPr="006F099D" w:rsidRDefault="00D438D8" w:rsidP="007049C6">
      <w:pPr>
        <w:pStyle w:val="NormalWeb"/>
        <w:shd w:val="clear" w:color="auto" w:fill="FFFFFF"/>
        <w:spacing w:before="0" w:beforeAutospacing="0" w:after="480" w:afterAutospacing="0"/>
        <w:rPr>
          <w:rFonts w:asciiTheme="minorHAnsi" w:hAnsiTheme="minorHAnsi" w:cstheme="minorHAnsi"/>
          <w:color w:val="222222"/>
          <w:sz w:val="22"/>
          <w:szCs w:val="22"/>
        </w:rPr>
      </w:pPr>
      <w:r w:rsidRPr="006F099D">
        <w:rPr>
          <w:rFonts w:asciiTheme="minorHAnsi" w:hAnsiTheme="minorHAnsi" w:cstheme="minorHAnsi"/>
          <w:sz w:val="22"/>
          <w:szCs w:val="22"/>
        </w:rPr>
        <w:t xml:space="preserve">The study underscores the need for a redefined and comprehensive understanding of digital literacy in the </w:t>
      </w:r>
      <w:r w:rsidR="002900DE">
        <w:rPr>
          <w:rFonts w:asciiTheme="minorHAnsi" w:hAnsiTheme="minorHAnsi" w:cstheme="minorHAnsi"/>
          <w:sz w:val="22"/>
          <w:szCs w:val="22"/>
        </w:rPr>
        <w:t>modern world</w:t>
      </w:r>
      <w:r w:rsidRPr="006F099D">
        <w:rPr>
          <w:rFonts w:asciiTheme="minorHAnsi" w:hAnsiTheme="minorHAnsi" w:cstheme="minorHAnsi"/>
          <w:sz w:val="22"/>
          <w:szCs w:val="22"/>
        </w:rPr>
        <w:t xml:space="preserve">. By synthesizing contemporary definitions, the research highlights the importance of integrating technical, cognitive, ethical, cultural, and collaborative dimensions into digital literacy frameworks. These insights are critical for educators, policymakers, and institutions seeking to prepare learners for the complexities of the </w:t>
      </w:r>
      <w:r w:rsidR="00DD600F">
        <w:rPr>
          <w:rFonts w:asciiTheme="minorHAnsi" w:hAnsiTheme="minorHAnsi" w:cstheme="minorHAnsi"/>
          <w:sz w:val="22"/>
          <w:szCs w:val="22"/>
        </w:rPr>
        <w:t xml:space="preserve">modern </w:t>
      </w:r>
      <w:r w:rsidRPr="006F099D">
        <w:rPr>
          <w:rFonts w:asciiTheme="minorHAnsi" w:hAnsiTheme="minorHAnsi" w:cstheme="minorHAnsi"/>
          <w:sz w:val="22"/>
          <w:szCs w:val="22"/>
        </w:rPr>
        <w:t>digital age</w:t>
      </w:r>
      <w:r w:rsidRPr="006F099D">
        <w:rPr>
          <w:rFonts w:asciiTheme="minorHAnsi" w:hAnsiTheme="minorHAnsi" w:cstheme="minorHAnsi"/>
        </w:rPr>
        <w:t>.</w:t>
      </w:r>
    </w:p>
    <w:p w14:paraId="106B3BC8" w14:textId="77777777" w:rsidR="00D438D8" w:rsidRPr="006F099D" w:rsidRDefault="00D438D8" w:rsidP="00D438D8">
      <w:pPr>
        <w:spacing w:before="100" w:beforeAutospacing="1" w:after="100" w:afterAutospacing="1" w:line="240" w:lineRule="auto"/>
        <w:rPr>
          <w:rFonts w:eastAsia="Times New Roman" w:cstheme="minorHAnsi"/>
          <w:kern w:val="0"/>
          <w14:ligatures w14:val="none"/>
        </w:rPr>
      </w:pPr>
      <w:r w:rsidRPr="006F099D">
        <w:rPr>
          <w:rFonts w:eastAsia="Times New Roman" w:cstheme="minorHAnsi"/>
          <w:b/>
          <w:bCs/>
          <w:kern w:val="0"/>
          <w14:ligatures w14:val="none"/>
        </w:rPr>
        <w:t>References</w:t>
      </w:r>
    </w:p>
    <w:p w14:paraId="7CE11F79" w14:textId="77777777" w:rsidR="00D438D8" w:rsidRPr="006F099D" w:rsidRDefault="00D438D8" w:rsidP="00D438D8">
      <w:pPr>
        <w:spacing w:before="100" w:beforeAutospacing="1" w:after="100" w:afterAutospacing="1" w:line="240" w:lineRule="auto"/>
        <w:ind w:left="720" w:hanging="720"/>
        <w:rPr>
          <w:rFonts w:eastAsia="Times New Roman" w:cstheme="minorHAnsi"/>
          <w:kern w:val="0"/>
          <w14:ligatures w14:val="none"/>
        </w:rPr>
      </w:pPr>
      <w:bookmarkStart w:id="1" w:name="_Hlk188112451"/>
      <w:r w:rsidRPr="006F099D">
        <w:rPr>
          <w:rFonts w:eastAsia="Times New Roman" w:cstheme="minorHAnsi"/>
          <w:kern w:val="0"/>
          <w14:ligatures w14:val="none"/>
        </w:rPr>
        <w:t xml:space="preserve">Greene, J. A., &amp; Crompton, H. (2024). </w:t>
      </w:r>
      <w:r w:rsidRPr="006F099D">
        <w:rPr>
          <w:rFonts w:eastAsia="Times New Roman" w:cstheme="minorHAnsi"/>
          <w:i/>
          <w:iCs/>
          <w:kern w:val="0"/>
          <w14:ligatures w14:val="none"/>
        </w:rPr>
        <w:t>Synthesizing Definitions of Digital Literacy for the Web 3.0</w:t>
      </w:r>
      <w:r w:rsidRPr="006F099D">
        <w:rPr>
          <w:rFonts w:eastAsia="Times New Roman" w:cstheme="minorHAnsi"/>
          <w:kern w:val="0"/>
          <w14:ligatures w14:val="none"/>
        </w:rPr>
        <w:t xml:space="preserve">. </w:t>
      </w:r>
      <w:proofErr w:type="spellStart"/>
      <w:r w:rsidRPr="006F099D">
        <w:rPr>
          <w:rFonts w:eastAsia="Times New Roman" w:cstheme="minorHAnsi"/>
          <w:i/>
          <w:iCs/>
          <w:kern w:val="0"/>
          <w14:ligatures w14:val="none"/>
        </w:rPr>
        <w:t>TechTrends</w:t>
      </w:r>
      <w:proofErr w:type="spellEnd"/>
      <w:r w:rsidRPr="006F099D">
        <w:rPr>
          <w:rFonts w:eastAsia="Times New Roman" w:cstheme="minorHAnsi"/>
          <w:kern w:val="0"/>
          <w14:ligatures w14:val="none"/>
        </w:rPr>
        <w:t xml:space="preserve">. </w:t>
      </w:r>
      <w:hyperlink r:id="rId9" w:history="1">
        <w:r w:rsidRPr="006F099D">
          <w:rPr>
            <w:rFonts w:eastAsia="Times New Roman" w:cstheme="minorHAnsi"/>
            <w:color w:val="0000FF"/>
            <w:kern w:val="0"/>
            <w:u w:val="single"/>
            <w14:ligatures w14:val="none"/>
          </w:rPr>
          <w:t>https://doi.org/10.1007/s11528-024-01015-3</w:t>
        </w:r>
      </w:hyperlink>
    </w:p>
    <w:bookmarkEnd w:id="1"/>
    <w:p w14:paraId="756D2A98" w14:textId="77777777" w:rsidR="00D438D8" w:rsidRPr="00D438D8" w:rsidRDefault="00D438D8" w:rsidP="00952EBF">
      <w:pPr>
        <w:rPr>
          <w:b/>
          <w:bCs/>
        </w:rPr>
      </w:pPr>
    </w:p>
    <w:p w14:paraId="6BC63FB9" w14:textId="77777777" w:rsidR="00310C12" w:rsidRPr="007F547E" w:rsidRDefault="00310C12" w:rsidP="007F547E"/>
    <w:sectPr w:rsidR="00310C12" w:rsidRPr="007F547E" w:rsidSect="00106A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030E" w14:textId="77777777" w:rsidR="0016298A" w:rsidRDefault="0016298A" w:rsidP="00A73C13">
      <w:pPr>
        <w:spacing w:after="0" w:line="240" w:lineRule="auto"/>
      </w:pPr>
      <w:r>
        <w:separator/>
      </w:r>
    </w:p>
  </w:endnote>
  <w:endnote w:type="continuationSeparator" w:id="0">
    <w:p w14:paraId="0B79B1A6" w14:textId="77777777" w:rsidR="0016298A" w:rsidRDefault="0016298A" w:rsidP="00A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C65" w14:textId="77777777" w:rsidR="00A73C13" w:rsidRDefault="00A7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A15" w14:textId="77777777" w:rsidR="00A73C13" w:rsidRDefault="00A7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9C4" w14:textId="77777777" w:rsidR="00A73C13" w:rsidRDefault="00A7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12AE" w14:textId="77777777" w:rsidR="0016298A" w:rsidRDefault="0016298A" w:rsidP="00A73C13">
      <w:pPr>
        <w:spacing w:after="0" w:line="240" w:lineRule="auto"/>
      </w:pPr>
      <w:r>
        <w:separator/>
      </w:r>
    </w:p>
  </w:footnote>
  <w:footnote w:type="continuationSeparator" w:id="0">
    <w:p w14:paraId="0DFDA334" w14:textId="77777777" w:rsidR="0016298A" w:rsidRDefault="0016298A" w:rsidP="00A7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0EB" w14:textId="77777777" w:rsidR="00A73C13" w:rsidRDefault="00A7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16A" w14:textId="77777777" w:rsidR="00A73C13" w:rsidRDefault="00A7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2EBD" w14:textId="3CE877EF" w:rsidR="00A73C13" w:rsidRDefault="00A73C13">
    <w:pPr>
      <w:pStyle w:val="Header"/>
    </w:pPr>
    <w:r>
      <w:rPr>
        <w:noProof/>
      </w:rPr>
      <w:drawing>
        <wp:anchor distT="0" distB="0" distL="114300" distR="114300" simplePos="0" relativeHeight="251659264" behindDoc="0" locked="0" layoutInCell="1" allowOverlap="1" wp14:anchorId="3D4DEDE8" wp14:editId="20E594FD">
          <wp:simplePos x="0" y="0"/>
          <wp:positionH relativeFrom="column">
            <wp:posOffset>-557530</wp:posOffset>
          </wp:positionH>
          <wp:positionV relativeFrom="paragraph">
            <wp:posOffset>-73025</wp:posOffset>
          </wp:positionV>
          <wp:extent cx="7068312" cy="1088136"/>
          <wp:effectExtent l="0" t="0" r="0" b="4445"/>
          <wp:wrapSquare wrapText="bothSides"/>
          <wp:docPr id="327636214" name="Picture 3"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6214" name="Picture 3" descr="A blue and yellow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312" cy="10881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04AB3"/>
    <w:multiLevelType w:val="hybridMultilevel"/>
    <w:tmpl w:val="70B0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74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E"/>
    <w:rsid w:val="0003262B"/>
    <w:rsid w:val="00106A6D"/>
    <w:rsid w:val="0016298A"/>
    <w:rsid w:val="00163351"/>
    <w:rsid w:val="002376C2"/>
    <w:rsid w:val="002900DE"/>
    <w:rsid w:val="00310C12"/>
    <w:rsid w:val="00336B26"/>
    <w:rsid w:val="003612F6"/>
    <w:rsid w:val="0038646B"/>
    <w:rsid w:val="00412C79"/>
    <w:rsid w:val="004615F3"/>
    <w:rsid w:val="00487F2F"/>
    <w:rsid w:val="00495B4A"/>
    <w:rsid w:val="00561953"/>
    <w:rsid w:val="005B606B"/>
    <w:rsid w:val="005C163C"/>
    <w:rsid w:val="006E563A"/>
    <w:rsid w:val="006F099D"/>
    <w:rsid w:val="007049C6"/>
    <w:rsid w:val="0071466E"/>
    <w:rsid w:val="0072456C"/>
    <w:rsid w:val="007F547E"/>
    <w:rsid w:val="008B1260"/>
    <w:rsid w:val="008F599B"/>
    <w:rsid w:val="0090536A"/>
    <w:rsid w:val="00952EBF"/>
    <w:rsid w:val="009633A7"/>
    <w:rsid w:val="009A33BA"/>
    <w:rsid w:val="009D5707"/>
    <w:rsid w:val="00A53132"/>
    <w:rsid w:val="00A621FF"/>
    <w:rsid w:val="00A73C13"/>
    <w:rsid w:val="00AD5D56"/>
    <w:rsid w:val="00AD6539"/>
    <w:rsid w:val="00B2047C"/>
    <w:rsid w:val="00C11265"/>
    <w:rsid w:val="00C20669"/>
    <w:rsid w:val="00C240F4"/>
    <w:rsid w:val="00CD50EF"/>
    <w:rsid w:val="00D438D8"/>
    <w:rsid w:val="00DD600F"/>
    <w:rsid w:val="00DF1960"/>
    <w:rsid w:val="00E63B4F"/>
    <w:rsid w:val="00EB5251"/>
    <w:rsid w:val="00F01FC3"/>
    <w:rsid w:val="00F3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BAD8"/>
  <w15:chartTrackingRefBased/>
  <w15:docId w15:val="{8E6A38D9-A338-4B71-9FF4-2B6CEE4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8D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13"/>
  </w:style>
  <w:style w:type="paragraph" w:styleId="Footer">
    <w:name w:val="footer"/>
    <w:basedOn w:val="Normal"/>
    <w:link w:val="FooterChar"/>
    <w:uiPriority w:val="99"/>
    <w:unhideWhenUsed/>
    <w:rsid w:val="00A7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13"/>
  </w:style>
  <w:style w:type="paragraph" w:styleId="Title">
    <w:name w:val="Title"/>
    <w:basedOn w:val="Normal"/>
    <w:next w:val="Normal"/>
    <w:link w:val="TitleChar"/>
    <w:uiPriority w:val="10"/>
    <w:qFormat/>
    <w:rsid w:val="00E63B4F"/>
    <w:pPr>
      <w:jc w:val="center"/>
    </w:pPr>
    <w:rPr>
      <w:rFonts w:ascii="Aptos Narrow" w:hAnsi="Aptos Narrow" w:cs="Arial"/>
      <w:b/>
      <w:bCs/>
      <w:sz w:val="32"/>
      <w:szCs w:val="32"/>
    </w:rPr>
  </w:style>
  <w:style w:type="character" w:customStyle="1" w:styleId="TitleChar">
    <w:name w:val="Title Char"/>
    <w:basedOn w:val="DefaultParagraphFont"/>
    <w:link w:val="Title"/>
    <w:uiPriority w:val="10"/>
    <w:rsid w:val="00E63B4F"/>
    <w:rPr>
      <w:rFonts w:ascii="Aptos Narrow" w:hAnsi="Aptos Narrow" w:cs="Arial"/>
      <w:b/>
      <w:bCs/>
      <w:sz w:val="32"/>
      <w:szCs w:val="32"/>
    </w:rPr>
  </w:style>
  <w:style w:type="character" w:customStyle="1" w:styleId="Heading1Char">
    <w:name w:val="Heading 1 Char"/>
    <w:basedOn w:val="DefaultParagraphFont"/>
    <w:link w:val="Heading1"/>
    <w:uiPriority w:val="9"/>
    <w:rsid w:val="00D438D8"/>
    <w:rPr>
      <w:rFonts w:asciiTheme="majorHAnsi" w:eastAsiaTheme="majorEastAsia" w:hAnsiTheme="majorHAnsi" w:cstheme="majorBidi"/>
      <w:color w:val="2F5496" w:themeColor="accent1" w:themeShade="BF"/>
      <w:sz w:val="40"/>
      <w:szCs w:val="40"/>
    </w:rPr>
  </w:style>
  <w:style w:type="paragraph" w:styleId="ListParagraph">
    <w:name w:val="List Paragraph"/>
    <w:basedOn w:val="Normal"/>
    <w:uiPriority w:val="34"/>
    <w:qFormat/>
    <w:rsid w:val="00D438D8"/>
    <w:pPr>
      <w:spacing w:line="278" w:lineRule="auto"/>
      <w:ind w:left="720"/>
      <w:contextualSpacing/>
    </w:pPr>
    <w:rPr>
      <w:sz w:val="24"/>
      <w:szCs w:val="24"/>
    </w:rPr>
  </w:style>
  <w:style w:type="paragraph" w:styleId="NormalWeb">
    <w:name w:val="Normal (Web)"/>
    <w:basedOn w:val="Normal"/>
    <w:uiPriority w:val="99"/>
    <w:unhideWhenUsed/>
    <w:rsid w:val="00D438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438D8"/>
    <w:rPr>
      <w:sz w:val="16"/>
      <w:szCs w:val="16"/>
    </w:rPr>
  </w:style>
  <w:style w:type="paragraph" w:styleId="CommentText">
    <w:name w:val="annotation text"/>
    <w:basedOn w:val="Normal"/>
    <w:link w:val="CommentTextChar"/>
    <w:uiPriority w:val="99"/>
    <w:unhideWhenUsed/>
    <w:rsid w:val="00D438D8"/>
    <w:pPr>
      <w:spacing w:line="240" w:lineRule="auto"/>
    </w:pPr>
    <w:rPr>
      <w:sz w:val="20"/>
      <w:szCs w:val="20"/>
    </w:rPr>
  </w:style>
  <w:style w:type="character" w:customStyle="1" w:styleId="CommentTextChar">
    <w:name w:val="Comment Text Char"/>
    <w:basedOn w:val="DefaultParagraphFont"/>
    <w:link w:val="CommentText"/>
    <w:uiPriority w:val="99"/>
    <w:rsid w:val="00D438D8"/>
    <w:rPr>
      <w:sz w:val="20"/>
      <w:szCs w:val="20"/>
    </w:rPr>
  </w:style>
  <w:style w:type="paragraph" w:styleId="Revision">
    <w:name w:val="Revision"/>
    <w:hidden/>
    <w:uiPriority w:val="99"/>
    <w:semiHidden/>
    <w:rsid w:val="00905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11528-024-01015-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1528-024-01015-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Nickel, Christine E.</cp:lastModifiedBy>
  <cp:revision>2</cp:revision>
  <dcterms:created xsi:type="dcterms:W3CDTF">2025-04-30T16:12:00Z</dcterms:created>
  <dcterms:modified xsi:type="dcterms:W3CDTF">2025-04-30T16:12:00Z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7245db90-9409-4409-8c60-dcc05b45fec1</vt:lpwstr>
  </property>
</Properties>
</file>